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CD" w:rsidRDefault="00EF40CD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40CD" w:rsidRDefault="009458F7">
      <w:pPr>
        <w:spacing w:line="25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O resumo deve seguir rigorosamente as normas de formatação do evento, caso contrário não será aceito.</w:t>
      </w:r>
    </w:p>
    <w:p w:rsidR="00EF40CD" w:rsidRDefault="009458F7">
      <w:pPr>
        <w:spacing w:line="252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Parágrafo único: O número máximo de participantes por trabalho inscrito deverá ser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(um) autor, mais 4 (quatro) coautores e 1 (um) professor orientador (OBRIGATÓRIO, indicar o orientador na submissão nos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metadados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EF40CD" w:rsidRDefault="009458F7">
      <w:pPr>
        <w:spacing w:line="252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arquivos deverão ser salvos em formato “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>”, com as seguintes orientações:</w:t>
      </w:r>
    </w:p>
    <w:p w:rsidR="00EF40CD" w:rsidRDefault="009458F7">
      <w:pPr>
        <w:spacing w:line="360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Deverá seguir a estrutura disponibilizada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template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ser escrito na forma não estruturada (texto corrido em único parágrafo), sem parágrafo no início das linhas, sem tabulações, sem qualquer efeito artístico, sem marcadores ou numeradores. </w:t>
      </w:r>
      <w:r>
        <w:rPr>
          <w:rFonts w:ascii="Arial" w:hAnsi="Arial" w:cs="Arial"/>
          <w:b/>
          <w:color w:val="000000"/>
          <w:sz w:val="20"/>
          <w:szCs w:val="20"/>
        </w:rPr>
        <w:t>Não será permitida citação no resumo.</w:t>
      </w:r>
    </w:p>
    <w:p w:rsidR="00EF40CD" w:rsidRDefault="009458F7">
      <w:pPr>
        <w:spacing w:line="360" w:lineRule="auto"/>
        <w:ind w:left="56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Título em fonte Arial 12, centralizado todas maiúsculas;</w:t>
      </w:r>
    </w:p>
    <w:p w:rsidR="00EF40CD" w:rsidRDefault="009458F7">
      <w:pPr>
        <w:spacing w:line="360" w:lineRule="auto"/>
        <w:ind w:left="567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Não deve conter autoria (a autoria será preenchida na submis</w:t>
      </w:r>
      <w:r>
        <w:rPr>
          <w:rFonts w:ascii="Arial" w:hAnsi="Arial" w:cs="Arial"/>
          <w:b/>
          <w:bCs/>
          <w:sz w:val="20"/>
          <w:szCs w:val="20"/>
        </w:rPr>
        <w:t xml:space="preserve">são nos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metadados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);</w:t>
      </w:r>
    </w:p>
    <w:p w:rsidR="00EF40CD" w:rsidRDefault="009458F7">
      <w:pPr>
        <w:spacing w:line="360" w:lineRule="auto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Fonte Arial 12 e espaçamento simples entre linhas e texto justificado;</w:t>
      </w:r>
    </w:p>
    <w:p w:rsidR="00EF40CD" w:rsidRDefault="009458F7">
      <w:pPr>
        <w:spacing w:line="360" w:lineRule="auto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Marge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ns: superior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cm, inferior 2 cm, esquerda 3cm e direita 2 cm;</w:t>
      </w:r>
    </w:p>
    <w:p w:rsidR="00EF40CD" w:rsidRDefault="009458F7">
      <w:pPr>
        <w:spacing w:line="360" w:lineRule="auto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Resumo </w:t>
      </w:r>
      <w:r w:rsidR="00D57B41">
        <w:rPr>
          <w:rFonts w:ascii="Arial" w:hAnsi="Arial" w:cs="Arial"/>
          <w:sz w:val="20"/>
          <w:szCs w:val="20"/>
        </w:rPr>
        <w:t xml:space="preserve">de 250 até </w:t>
      </w:r>
      <w:r>
        <w:rPr>
          <w:rFonts w:ascii="Arial" w:hAnsi="Arial" w:cs="Arial"/>
          <w:sz w:val="20"/>
          <w:szCs w:val="20"/>
        </w:rPr>
        <w:t xml:space="preserve">500 </w:t>
      </w:r>
      <w:r w:rsidR="00D57B41">
        <w:rPr>
          <w:rFonts w:ascii="Arial" w:hAnsi="Arial" w:cs="Arial"/>
          <w:sz w:val="20"/>
          <w:szCs w:val="20"/>
        </w:rPr>
        <w:t>palavras</w:t>
      </w:r>
      <w:r>
        <w:rPr>
          <w:rFonts w:ascii="Arial" w:hAnsi="Arial" w:cs="Arial"/>
          <w:sz w:val="20"/>
          <w:szCs w:val="20"/>
        </w:rPr>
        <w:t>;</w:t>
      </w:r>
      <w:r w:rsidR="00D57B41">
        <w:rPr>
          <w:rFonts w:ascii="Arial" w:hAnsi="Arial" w:cs="Arial"/>
          <w:sz w:val="20"/>
          <w:szCs w:val="20"/>
        </w:rPr>
        <w:t xml:space="preserve"> </w:t>
      </w:r>
    </w:p>
    <w:p w:rsidR="00EF40CD" w:rsidRDefault="009458F7">
      <w:pPr>
        <w:spacing w:line="360" w:lineRule="auto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Apó</w:t>
      </w:r>
      <w:r>
        <w:rPr>
          <w:rFonts w:ascii="Arial" w:hAnsi="Arial" w:cs="Arial"/>
          <w:color w:val="000000"/>
          <w:sz w:val="20"/>
          <w:szCs w:val="20"/>
        </w:rPr>
        <w:t xml:space="preserve">s seguem os elementos textuais OBRIGATÓRIOS conforme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template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(modelo);</w:t>
      </w:r>
    </w:p>
    <w:p w:rsidR="00EF40CD" w:rsidRDefault="009458F7">
      <w:pPr>
        <w:pStyle w:val="Corpodetexto"/>
        <w:numPr>
          <w:ilvl w:val="0"/>
          <w:numId w:val="1"/>
        </w:numPr>
        <w:tabs>
          <w:tab w:val="left" w:pos="0"/>
        </w:tabs>
        <w:spacing w:after="171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título</w:t>
      </w:r>
      <w:proofErr w:type="gramEnd"/>
      <w:r>
        <w:rPr>
          <w:rFonts w:ascii="Arial" w:hAnsi="Arial"/>
          <w:color w:val="000000"/>
          <w:sz w:val="20"/>
          <w:szCs w:val="20"/>
        </w:rPr>
        <w:t>;</w:t>
      </w:r>
    </w:p>
    <w:p w:rsidR="00EF40CD" w:rsidRDefault="009458F7">
      <w:pPr>
        <w:pStyle w:val="Corpodetexto"/>
        <w:numPr>
          <w:ilvl w:val="0"/>
          <w:numId w:val="1"/>
        </w:numPr>
        <w:tabs>
          <w:tab w:val="left" w:pos="0"/>
        </w:tabs>
        <w:spacing w:after="171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introdução</w:t>
      </w:r>
      <w:proofErr w:type="gramEnd"/>
      <w:r>
        <w:rPr>
          <w:rFonts w:ascii="Arial" w:hAnsi="Arial"/>
          <w:color w:val="000000"/>
          <w:sz w:val="20"/>
          <w:szCs w:val="20"/>
        </w:rPr>
        <w:t>;</w:t>
      </w:r>
    </w:p>
    <w:p w:rsidR="00EF40CD" w:rsidRDefault="009458F7">
      <w:pPr>
        <w:pStyle w:val="Corpodetexto"/>
        <w:numPr>
          <w:ilvl w:val="0"/>
          <w:numId w:val="1"/>
        </w:numPr>
        <w:tabs>
          <w:tab w:val="left" w:pos="0"/>
        </w:tabs>
        <w:spacing w:after="171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objetivo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(s);</w:t>
      </w:r>
    </w:p>
    <w:p w:rsidR="00EF40CD" w:rsidRDefault="009458F7">
      <w:pPr>
        <w:pStyle w:val="Corpodetexto"/>
        <w:numPr>
          <w:ilvl w:val="0"/>
          <w:numId w:val="1"/>
        </w:numPr>
        <w:tabs>
          <w:tab w:val="left" w:pos="0"/>
        </w:tabs>
        <w:spacing w:after="171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metodologia</w:t>
      </w:r>
      <w:proofErr w:type="gramEnd"/>
      <w:r>
        <w:rPr>
          <w:rFonts w:ascii="Arial" w:hAnsi="Arial"/>
          <w:color w:val="000000"/>
          <w:sz w:val="20"/>
          <w:szCs w:val="20"/>
        </w:rPr>
        <w:t>;</w:t>
      </w:r>
    </w:p>
    <w:p w:rsidR="00EF40CD" w:rsidRDefault="009458F7">
      <w:pPr>
        <w:pStyle w:val="Corpodetexto"/>
        <w:numPr>
          <w:ilvl w:val="0"/>
          <w:numId w:val="1"/>
        </w:numPr>
        <w:tabs>
          <w:tab w:val="left" w:pos="0"/>
        </w:tabs>
        <w:spacing w:after="171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resultados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parciais ou finais;</w:t>
      </w:r>
    </w:p>
    <w:p w:rsidR="00EF40CD" w:rsidRDefault="009458F7">
      <w:pPr>
        <w:pStyle w:val="Corpodetexto"/>
        <w:numPr>
          <w:ilvl w:val="0"/>
          <w:numId w:val="1"/>
        </w:numPr>
        <w:tabs>
          <w:tab w:val="left" w:pos="0"/>
        </w:tabs>
        <w:spacing w:after="171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conclusões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 considerações finais;</w:t>
      </w:r>
    </w:p>
    <w:p w:rsidR="00EF40CD" w:rsidRDefault="009458F7">
      <w:pPr>
        <w:pStyle w:val="Corpodetexto"/>
        <w:numPr>
          <w:ilvl w:val="0"/>
          <w:numId w:val="1"/>
        </w:numPr>
        <w:tabs>
          <w:tab w:val="left" w:pos="0"/>
        </w:tabs>
        <w:spacing w:after="171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palavras-chave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03 (três).</w:t>
      </w:r>
    </w:p>
    <w:p w:rsidR="00EF40CD" w:rsidRDefault="00EF40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40CD" w:rsidRDefault="00EF40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40CD" w:rsidRDefault="009458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Comissão Técnico Científica</w:t>
      </w:r>
      <w:proofErr w:type="gramEnd"/>
      <w:r>
        <w:rPr>
          <w:rFonts w:ascii="Arial" w:hAnsi="Arial" w:cs="Arial"/>
          <w:sz w:val="20"/>
          <w:szCs w:val="20"/>
        </w:rPr>
        <w:t xml:space="preserve"> – CTC</w:t>
      </w:r>
    </w:p>
    <w:p w:rsidR="00EF40CD" w:rsidRDefault="009458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Site: </w:t>
      </w:r>
      <w:r w:rsidR="00B614C7" w:rsidRPr="00B614C7">
        <w:rPr>
          <w:rFonts w:ascii="Arial" w:hAnsi="Arial" w:cs="Arial"/>
          <w:sz w:val="20"/>
          <w:szCs w:val="20"/>
        </w:rPr>
        <w:t>http://biourcamp.urcamp.edu.br</w:t>
      </w:r>
    </w:p>
    <w:p w:rsidR="00EF40CD" w:rsidRDefault="00EF40C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F40CD" w:rsidRDefault="00EF40C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40CD" w:rsidRDefault="00EF40CD">
      <w:pPr>
        <w:pStyle w:val="SemEspaamento"/>
        <w:jc w:val="center"/>
        <w:rPr>
          <w:rFonts w:cs="Arial" w:hint="eastAsia"/>
          <w:b/>
          <w:highlight w:val="white"/>
        </w:rPr>
      </w:pPr>
    </w:p>
    <w:p w:rsidR="00EF40CD" w:rsidRDefault="00EF40CD">
      <w:pPr>
        <w:pStyle w:val="SemEspaamento"/>
        <w:jc w:val="center"/>
        <w:rPr>
          <w:rFonts w:cs="Arial" w:hint="eastAsia"/>
          <w:b/>
          <w:highlight w:val="white"/>
        </w:rPr>
      </w:pPr>
    </w:p>
    <w:p w:rsidR="00EF40CD" w:rsidRDefault="009458F7">
      <w:pPr>
        <w:pStyle w:val="SemEspaamento"/>
        <w:jc w:val="center"/>
        <w:rPr>
          <w:rFonts w:ascii="Arial" w:hAnsi="Arial"/>
        </w:rPr>
      </w:pPr>
      <w:r>
        <w:rPr>
          <w:rFonts w:ascii="Arial" w:hAnsi="Arial" w:cs="Arial"/>
          <w:b/>
          <w:shd w:val="clear" w:color="auto" w:fill="FFFFFF"/>
        </w:rPr>
        <w:lastRenderedPageBreak/>
        <w:t>CARACTERÍSTICAS ALIMENTARES E HÁBITOS DE VIDA DE</w:t>
      </w:r>
      <w:r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ESTUDANTES DE NÍVEL TÉCNICO </w:t>
      </w:r>
    </w:p>
    <w:p w:rsidR="00EF40CD" w:rsidRDefault="00EF40CD">
      <w:pPr>
        <w:pStyle w:val="SemEspaamento"/>
        <w:rPr>
          <w:rFonts w:ascii="Arial" w:hAnsi="Arial" w:cs="Times New Roman"/>
          <w:shd w:val="clear" w:color="auto" w:fill="FFFFFF"/>
        </w:rPr>
      </w:pPr>
    </w:p>
    <w:p w:rsidR="00EF40CD" w:rsidRDefault="009458F7">
      <w:pPr>
        <w:spacing w:after="0" w:line="240" w:lineRule="auto"/>
        <w:jc w:val="both"/>
      </w:pPr>
      <w:commentRangeStart w:id="1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Educação Alimentar e Nutricional (EAN) constitui uma estratégia preconizada pelas políticas públicas em alimentação e nutrição, sendo considerado um importante instrumento para promoção de hábitos alimentares saudáveis dos escolares.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A propaganda, principalmente na televisão, incentiva o consumo de alimentos que nem sempre são essenciais ou fazem bem para a nossa saúde, incluindo diversos alimentos </w:t>
      </w:r>
      <w:proofErr w:type="spellStart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ultra-apressados</w:t>
      </w:r>
      <w:proofErr w:type="spell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commentRangeEnd w:id="1"/>
      <w:r w:rsidR="00172704">
        <w:rPr>
          <w:rStyle w:val="Refdecomentrio"/>
        </w:rPr>
        <w:commentReference w:id="1"/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commentRangeStart w:id="2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O objetivo desta pesquisa foi avaliar hábitos alimentares e de saúde de alunos de nível técnico</w:t>
      </w:r>
      <w:commentRangeEnd w:id="2"/>
      <w:r w:rsidR="00172704">
        <w:rPr>
          <w:rStyle w:val="Refdecomentrio"/>
        </w:rPr>
        <w:commentReference w:id="2"/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commentRangeStart w:id="3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Foi elaborado um projeto de pesquisa e extensão na disciplina de Educação Alimentar, do Curso de Nutrição/URCAMP. Para o diagnóstico foi utilizado como instrumento de avaliação um questionário de frequência alimentar e de hábitos de vida, com perguntas fechadas, visando uma futura educação alimentar. Utilizou-se para tabulação dos dados o programa </w:t>
      </w:r>
      <w:proofErr w:type="spellStart"/>
      <w:proofErr w:type="gramStart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EpiData</w:t>
      </w:r>
      <w:proofErr w:type="spellEnd"/>
      <w:proofErr w:type="gram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EpiAnalyse</w:t>
      </w:r>
      <w:proofErr w:type="spellEnd"/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3.1. Na avaliação antropométrica foi aferido peso, altura utilizando-se como referência o Índice de Massa Corporal (IMC) e verificado a circunferência da cintura, como marcador de risco para doenças cardiovasculares: gênero </w:t>
      </w:r>
      <w:r>
        <w:rPr>
          <w:rFonts w:ascii="Arial" w:hAnsi="Arial" w:cs="Arial"/>
          <w:sz w:val="24"/>
          <w:szCs w:val="24"/>
        </w:rPr>
        <w:t>feminino &lt; de 88 cm e masculino &lt; de 102 cm</w:t>
      </w:r>
      <w:commentRangeEnd w:id="3"/>
      <w:r w:rsidR="00172704">
        <w:rPr>
          <w:rStyle w:val="Refdecomentrio"/>
        </w:rPr>
        <w:commentReference w:id="3"/>
      </w:r>
      <w:r>
        <w:rPr>
          <w:rFonts w:ascii="Arial" w:hAnsi="Arial" w:cs="Arial"/>
          <w:sz w:val="24"/>
          <w:szCs w:val="24"/>
        </w:rPr>
        <w:t xml:space="preserve">. </w:t>
      </w:r>
      <w:commentRangeStart w:id="4"/>
      <w:r>
        <w:rPr>
          <w:rFonts w:ascii="Arial" w:hAnsi="Arial" w:cs="Arial"/>
          <w:sz w:val="24"/>
          <w:szCs w:val="24"/>
        </w:rPr>
        <w:t xml:space="preserve">Participaram da pesquisa 22 alunos da Escola Profissional Dr. Antenor Gonçalves Pereira, no mês de agosto de 2014, na cidade de Bagé/RS. Destes, 76,2% eram do gênero feminino e 60% pertenciam à faixa etária de 20 a 30 anos. Em relação à saúde 45,5% consideravam boa, 63,6% frequentavam academia, apenas 4,5% eram tabagistas e 54,5% relataram ingerir bebida alcoólica nos finais de semana. Na avaliação da frequência alimentar diária, observou-se que: 28% consomem leite; 38,1% consomem queijo; carne vermelha 50,0%; carne branca 5,0%; 23,8% consomem frutas; hortaliças 25%; 54,5% consomem biscoito; pão branco 54,5%; pão integral 15,0%; maionese 13,6% e refrigerante 9,1%. </w:t>
      </w:r>
      <w:commentRangeEnd w:id="4"/>
      <w:r w:rsidR="00172704">
        <w:rPr>
          <w:rStyle w:val="Refdecomentrio"/>
        </w:rPr>
        <w:commentReference w:id="4"/>
      </w:r>
      <w:r>
        <w:rPr>
          <w:rFonts w:ascii="Arial" w:hAnsi="Arial" w:cs="Arial"/>
          <w:sz w:val="24"/>
          <w:szCs w:val="24"/>
        </w:rPr>
        <w:t xml:space="preserve"> </w:t>
      </w:r>
      <w:commentRangeStart w:id="5"/>
      <w:r>
        <w:rPr>
          <w:rFonts w:ascii="Arial" w:hAnsi="Arial" w:cs="Arial"/>
          <w:sz w:val="24"/>
          <w:szCs w:val="24"/>
        </w:rPr>
        <w:t xml:space="preserve">Assim conclui-se que os alunos tem o hábito de consumir diariamente uma maior quantidade de produtos ricos em gorduras e açúcares deixando de consumir alimentos mais saudáveis como produtos integrais, frutas e verduras o que pode afetar sua saúde futuramente, trazendo problemas como obesidades e doenças crônicas não transmissíveis – </w:t>
      </w:r>
      <w:proofErr w:type="spellStart"/>
      <w:r>
        <w:rPr>
          <w:rFonts w:ascii="Arial" w:hAnsi="Arial" w:cs="Arial"/>
          <w:sz w:val="24"/>
          <w:szCs w:val="24"/>
        </w:rPr>
        <w:t>DCNTs</w:t>
      </w:r>
      <w:proofErr w:type="spellEnd"/>
      <w:r>
        <w:rPr>
          <w:rFonts w:ascii="Arial" w:hAnsi="Arial" w:cs="Arial"/>
          <w:sz w:val="24"/>
          <w:szCs w:val="24"/>
        </w:rPr>
        <w:t xml:space="preserve"> (diabetes, hipertensão arterial, </w:t>
      </w:r>
      <w:r>
        <w:rPr>
          <w:rFonts w:ascii="Arial" w:hAnsi="Arial" w:cs="Arial"/>
          <w:color w:val="000000"/>
          <w:sz w:val="24"/>
          <w:szCs w:val="24"/>
        </w:rPr>
        <w:t xml:space="preserve">obesidade,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hiper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hipotireoidismo, dislipidemia, entre outras). Justifi</w:t>
      </w:r>
      <w:r>
        <w:rPr>
          <w:rFonts w:ascii="Arial" w:hAnsi="Arial" w:cs="Arial"/>
          <w:sz w:val="24"/>
          <w:szCs w:val="24"/>
        </w:rPr>
        <w:t xml:space="preserve">cando assim a importância da educação alimentar para a promoção da </w:t>
      </w:r>
      <w:proofErr w:type="gramStart"/>
      <w:r>
        <w:rPr>
          <w:rFonts w:ascii="Arial" w:hAnsi="Arial" w:cs="Arial"/>
          <w:sz w:val="24"/>
          <w:szCs w:val="24"/>
        </w:rPr>
        <w:t>saúde.</w:t>
      </w:r>
      <w:commentRangeEnd w:id="5"/>
      <w:proofErr w:type="gramEnd"/>
      <w:r w:rsidR="00172704">
        <w:rPr>
          <w:rStyle w:val="Refdecomentrio"/>
        </w:rPr>
        <w:commentReference w:id="5"/>
      </w:r>
    </w:p>
    <w:p w:rsidR="00EF40CD" w:rsidRDefault="00EF4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0CD" w:rsidRDefault="00945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educação alimentar; hábitos de vida; nutrição.</w:t>
      </w:r>
    </w:p>
    <w:p w:rsidR="00EF40CD" w:rsidRDefault="00EF40CD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EF40CD" w:rsidRDefault="00EF40CD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EF40CD" w:rsidRDefault="00EF40CD"/>
    <w:sectPr w:rsidR="00EF40CD" w:rsidSect="00B614C7">
      <w:headerReference w:type="default" r:id="rId9"/>
      <w:pgSz w:w="11906" w:h="16838"/>
      <w:pgMar w:top="2693" w:right="1134" w:bottom="1134" w:left="1701" w:header="709" w:footer="0" w:gutter="0"/>
      <w:cols w:space="720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ábio" w:date="2018-02-20T16:19:00Z" w:initials="F">
    <w:p w:rsidR="00172704" w:rsidRDefault="00172704">
      <w:pPr>
        <w:pStyle w:val="Textodecomentrio"/>
      </w:pPr>
      <w:r>
        <w:rPr>
          <w:rStyle w:val="Refdecomentrio"/>
        </w:rPr>
        <w:annotationRef/>
      </w:r>
      <w:proofErr w:type="gramStart"/>
      <w:r>
        <w:t>introdução</w:t>
      </w:r>
      <w:proofErr w:type="gramEnd"/>
    </w:p>
  </w:comment>
  <w:comment w:id="2" w:author="Fábio" w:date="2018-02-20T16:20:00Z" w:initials="F">
    <w:p w:rsidR="00172704" w:rsidRDefault="00172704">
      <w:pPr>
        <w:pStyle w:val="Textodecomentrio"/>
      </w:pPr>
      <w:r>
        <w:rPr>
          <w:rStyle w:val="Refdecomentrio"/>
        </w:rPr>
        <w:annotationRef/>
      </w:r>
      <w:r>
        <w:t>Objetivo</w:t>
      </w:r>
    </w:p>
  </w:comment>
  <w:comment w:id="3" w:author="Fábio" w:date="2018-02-20T16:20:00Z" w:initials="F">
    <w:p w:rsidR="00172704" w:rsidRDefault="00172704">
      <w:pPr>
        <w:pStyle w:val="Textodecomentrio"/>
      </w:pPr>
      <w:r>
        <w:rPr>
          <w:rStyle w:val="Refdecomentrio"/>
        </w:rPr>
        <w:annotationRef/>
      </w:r>
      <w:r>
        <w:t>Metodologia</w:t>
      </w:r>
    </w:p>
  </w:comment>
  <w:comment w:id="4" w:author="Fábio" w:date="2018-02-20T16:20:00Z" w:initials="F">
    <w:p w:rsidR="00172704" w:rsidRDefault="00172704">
      <w:pPr>
        <w:pStyle w:val="Textodecomentrio"/>
      </w:pPr>
      <w:r>
        <w:rPr>
          <w:rStyle w:val="Refdecomentrio"/>
        </w:rPr>
        <w:annotationRef/>
      </w:r>
      <w:proofErr w:type="gramStart"/>
      <w:r>
        <w:t>resultados</w:t>
      </w:r>
      <w:proofErr w:type="gramEnd"/>
    </w:p>
  </w:comment>
  <w:comment w:id="5" w:author="Fábio" w:date="2018-02-20T16:20:00Z" w:initials="F">
    <w:p w:rsidR="00172704" w:rsidRDefault="00172704">
      <w:pPr>
        <w:pStyle w:val="Textodecomentrio"/>
      </w:pPr>
      <w:r>
        <w:rPr>
          <w:rStyle w:val="Refdecomentrio"/>
        </w:rPr>
        <w:annotationRef/>
      </w:r>
      <w:proofErr w:type="gramStart"/>
      <w:r>
        <w:t>conclusão</w:t>
      </w:r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9F" w:rsidRDefault="007F589F">
      <w:pPr>
        <w:spacing w:after="0" w:line="240" w:lineRule="auto"/>
      </w:pPr>
      <w:r>
        <w:separator/>
      </w:r>
    </w:p>
  </w:endnote>
  <w:endnote w:type="continuationSeparator" w:id="0">
    <w:p w:rsidR="007F589F" w:rsidRDefault="007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9F" w:rsidRDefault="007F589F">
      <w:pPr>
        <w:spacing w:after="0" w:line="240" w:lineRule="auto"/>
      </w:pPr>
      <w:r>
        <w:separator/>
      </w:r>
    </w:p>
  </w:footnote>
  <w:footnote w:type="continuationSeparator" w:id="0">
    <w:p w:rsidR="007F589F" w:rsidRDefault="007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CD" w:rsidRDefault="00B614C7" w:rsidP="00B614C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FBC803" wp14:editId="1C3519DF">
          <wp:extent cx="3002508" cy="1219737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ourca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841" cy="122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0CD" w:rsidRDefault="00EF40CD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E48"/>
    <w:multiLevelType w:val="multilevel"/>
    <w:tmpl w:val="CE66C5EA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22683145"/>
    <w:multiLevelType w:val="multilevel"/>
    <w:tmpl w:val="AEEAF7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CD"/>
    <w:rsid w:val="000D3DA5"/>
    <w:rsid w:val="00172704"/>
    <w:rsid w:val="003F663D"/>
    <w:rsid w:val="00483433"/>
    <w:rsid w:val="007F589F"/>
    <w:rsid w:val="009458F7"/>
    <w:rsid w:val="00B614C7"/>
    <w:rsid w:val="00C81949"/>
    <w:rsid w:val="00D57B41"/>
    <w:rsid w:val="00E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2C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uiPriority w:val="99"/>
    <w:qFormat/>
    <w:rsid w:val="002A00B4"/>
    <w:rPr>
      <w:rFonts w:ascii="Calibri" w:eastAsia="Calibri" w:hAnsi="Calibri"/>
      <w:lang w:eastAsia="en-US"/>
    </w:rPr>
  </w:style>
  <w:style w:type="character" w:customStyle="1" w:styleId="CabealhoChar">
    <w:name w:val="Cabeçalho Char"/>
    <w:basedOn w:val="Fontepargpadro"/>
    <w:uiPriority w:val="99"/>
    <w:qFormat/>
    <w:rsid w:val="002A00B4"/>
    <w:rPr>
      <w:rFonts w:ascii="Calibri" w:eastAsia="Calibri" w:hAnsi="Calibri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2A00B4"/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2A00B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8726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726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726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87262"/>
    <w:rPr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1"/>
    <w:uiPriority w:val="99"/>
    <w:unhideWhenUsed/>
    <w:rsid w:val="002A00B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2A00B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872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726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87262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SemEspaamento">
    <w:name w:val="No Spacing"/>
    <w:qFormat/>
    <w:pPr>
      <w:suppressAutoHyphens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2C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uiPriority w:val="99"/>
    <w:qFormat/>
    <w:rsid w:val="002A00B4"/>
    <w:rPr>
      <w:rFonts w:ascii="Calibri" w:eastAsia="Calibri" w:hAnsi="Calibri"/>
      <w:lang w:eastAsia="en-US"/>
    </w:rPr>
  </w:style>
  <w:style w:type="character" w:customStyle="1" w:styleId="CabealhoChar">
    <w:name w:val="Cabeçalho Char"/>
    <w:basedOn w:val="Fontepargpadro"/>
    <w:uiPriority w:val="99"/>
    <w:qFormat/>
    <w:rsid w:val="002A00B4"/>
    <w:rPr>
      <w:rFonts w:ascii="Calibri" w:eastAsia="Calibri" w:hAnsi="Calibri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2A00B4"/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2A00B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8726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726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726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87262"/>
    <w:rPr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1"/>
    <w:uiPriority w:val="99"/>
    <w:unhideWhenUsed/>
    <w:rsid w:val="002A00B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2A00B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872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726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87262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SemEspaamento">
    <w:name w:val="No Spacing"/>
    <w:qFormat/>
    <w:pPr>
      <w:suppressAutoHyphens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Fábio</cp:lastModifiedBy>
  <cp:revision>3</cp:revision>
  <dcterms:created xsi:type="dcterms:W3CDTF">2018-02-23T11:56:00Z</dcterms:created>
  <dcterms:modified xsi:type="dcterms:W3CDTF">2018-02-23T12:03:00Z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